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C34" w:rsidRPr="00BC1C34" w:rsidRDefault="00BC1C34" w:rsidP="00BC1C34">
      <w:pPr>
        <w:autoSpaceDE w:val="0"/>
        <w:autoSpaceDN w:val="0"/>
        <w:adjustRightInd w:val="0"/>
        <w:spacing w:after="0" w:line="240" w:lineRule="auto"/>
        <w:ind w:left="283" w:right="567"/>
        <w:textAlignment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1C34">
        <w:rPr>
          <w:rFonts w:ascii="Eurostile Bold" w:eastAsia="Times New Roman" w:hAnsi="Eurostile Bold" w:cs="Eurostile Bold"/>
          <w:b/>
          <w:bCs/>
          <w:caps/>
          <w:sz w:val="24"/>
          <w:szCs w:val="16"/>
          <w:lang w:eastAsia="pt-BR"/>
        </w:rPr>
        <w:t>RESUMO DE DISPENSA DE LICITAÇÃO SRH Nº 004/2013</w:t>
      </w:r>
    </w:p>
    <w:p w:rsidR="00BC1C34" w:rsidRPr="00BC1C34" w:rsidRDefault="00BC1C34" w:rsidP="00BC1C34">
      <w:pPr>
        <w:autoSpaceDE w:val="0"/>
        <w:autoSpaceDN w:val="0"/>
        <w:adjustRightInd w:val="0"/>
        <w:spacing w:after="0" w:line="240" w:lineRule="auto"/>
        <w:ind w:left="283" w:right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1C34">
        <w:rPr>
          <w:rFonts w:ascii="Arial" w:eastAsia="Times New Roman" w:hAnsi="Arial" w:cs="Arial"/>
          <w:sz w:val="24"/>
          <w:szCs w:val="16"/>
          <w:lang w:eastAsia="pt-BR"/>
        </w:rPr>
        <w:t xml:space="preserve">Processo: 0200130426173. Contratada: Fundação Carlos Chagas. Objeto: Prestação dos serviços técnicos especializados objetivando </w:t>
      </w:r>
      <w:proofErr w:type="gramStart"/>
      <w:r w:rsidRPr="00BC1C34">
        <w:rPr>
          <w:rFonts w:ascii="Arial" w:eastAsia="Times New Roman" w:hAnsi="Arial" w:cs="Arial"/>
          <w:sz w:val="24"/>
          <w:szCs w:val="16"/>
          <w:lang w:eastAsia="pt-BR"/>
        </w:rPr>
        <w:t>à</w:t>
      </w:r>
      <w:proofErr w:type="gramEnd"/>
      <w:r w:rsidRPr="00BC1C34">
        <w:rPr>
          <w:rFonts w:ascii="Arial" w:eastAsia="Times New Roman" w:hAnsi="Arial" w:cs="Arial"/>
          <w:sz w:val="24"/>
          <w:szCs w:val="16"/>
          <w:lang w:eastAsia="pt-BR"/>
        </w:rPr>
        <w:t xml:space="preserve"> organização e realização de Concurso Público objetivando à organização e realização de Concurso Público para o provimento de cargos vagos da carreira de Perito Criminal, Perito Médico-Legal, Perito </w:t>
      </w:r>
      <w:r w:rsidRPr="00BC1C34">
        <w:rPr>
          <w:rFonts w:ascii="Arial" w:eastAsia="Times New Roman" w:hAnsi="Arial" w:cs="Arial"/>
          <w:sz w:val="24"/>
          <w:lang w:eastAsia="pt-BR"/>
        </w:rPr>
        <w:t>Odonto-Legal</w:t>
      </w:r>
      <w:r w:rsidRPr="00BC1C34">
        <w:rPr>
          <w:rFonts w:ascii="Arial" w:eastAsia="Times New Roman" w:hAnsi="Arial" w:cs="Arial"/>
          <w:sz w:val="24"/>
          <w:szCs w:val="16"/>
          <w:lang w:eastAsia="pt-BR"/>
        </w:rPr>
        <w:t xml:space="preserve"> e Perito Técnico de Policia do quadro de pessoal da Secretaria de Segurança Pública. Vigência: 240 (duzentos e quarenta) dias. Unidade Orçamentária: 09.101, Unidade Gestora: 09.0010, Atividade: 04.122.152.4455, Elemento de Despesa: 3.3.90.39, Fonte de Recurso: 0.100.000000. Conforme o quanto disposto no opinativo da Procuradoria Geral do Estado – PGE, inserto nos autos do processo acima indicado e com fundamento no art. 59, inciso XII, da Lei Estadual nº 9.433/05, que dispõe: “É dispensável a </w:t>
      </w:r>
      <w:proofErr w:type="gramStart"/>
      <w:r w:rsidRPr="00BC1C34">
        <w:rPr>
          <w:rFonts w:ascii="Arial" w:eastAsia="Times New Roman" w:hAnsi="Arial" w:cs="Arial"/>
          <w:sz w:val="24"/>
          <w:szCs w:val="16"/>
          <w:lang w:eastAsia="pt-BR"/>
        </w:rPr>
        <w:t>licitação ...</w:t>
      </w:r>
      <w:proofErr w:type="gramEnd"/>
      <w:r w:rsidRPr="00BC1C34">
        <w:rPr>
          <w:rFonts w:ascii="Arial" w:eastAsia="Times New Roman" w:hAnsi="Arial" w:cs="Arial"/>
          <w:sz w:val="24"/>
          <w:szCs w:val="16"/>
          <w:lang w:eastAsia="pt-BR"/>
        </w:rPr>
        <w:t xml:space="preserve"> na contratação de instituição brasileira, que detenha inquestionável reputação ético-profissional e não tenha fins lucrativos, incumbida regimental ou estatutariamente da pesquisa, do ensino ou do desenvolvimento institucional, desde que presente a relação entre o objeto do contrato e a finalidade precípua da instituição, inadmitindo o trespasse da execução do objeto contratual a terceiros.” Assinatura: 18.12.2013.</w:t>
      </w:r>
    </w:p>
    <w:sectPr w:rsidR="00BC1C34" w:rsidRPr="00BC1C34" w:rsidSect="008D08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Eurostile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BC1C34"/>
    <w:rsid w:val="006B05CC"/>
    <w:rsid w:val="008D0809"/>
    <w:rsid w:val="00BC1C34"/>
    <w:rsid w:val="00FB1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8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pelle">
    <w:name w:val="spelle"/>
    <w:basedOn w:val="Fontepargpadro"/>
    <w:rsid w:val="00BC1C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8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1114</Characters>
  <Application>Microsoft Office Word</Application>
  <DocSecurity>0</DocSecurity>
  <Lines>9</Lines>
  <Paragraphs>2</Paragraphs>
  <ScaleCrop>false</ScaleCrop>
  <Company>Editora Jornal dos concursos Ltda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George-PC</dc:creator>
  <cp:keywords/>
  <dc:description/>
  <cp:lastModifiedBy>George-PC</cp:lastModifiedBy>
  <cp:revision>1</cp:revision>
  <dcterms:created xsi:type="dcterms:W3CDTF">2013-12-23T13:54:00Z</dcterms:created>
  <dcterms:modified xsi:type="dcterms:W3CDTF">2013-12-23T13:54:00Z</dcterms:modified>
</cp:coreProperties>
</file>